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548"/>
        <w:gridCol w:w="1701"/>
        <w:gridCol w:w="1701"/>
        <w:gridCol w:w="1890"/>
        <w:gridCol w:w="2079"/>
        <w:gridCol w:w="2079"/>
        <w:gridCol w:w="2079"/>
      </w:tblGrid>
      <w:tr w:rsidR="00BA034E" w:rsidTr="00BA034E">
        <w:trPr>
          <w:cantSplit/>
          <w:trHeight w:val="74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noProof/>
                <w:sz w:val="16"/>
                <w:szCs w:val="16"/>
              </w:rPr>
              <w:t>decimi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Conoscenze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acquisite e loro comprensione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Applicazione delle conoscenze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Metodo e autonomia nell’organizzare e rielaborare</w:t>
            </w:r>
            <w:r>
              <w:rPr>
                <w:rFonts w:ascii="Trebuchet MS" w:hAnsi="Trebuchet MS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  <w:szCs w:val="16"/>
              </w:rPr>
              <w:t>le conoscenze (analisi – collegamenti – giudizio - autocorrezione)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Abilità linguistico-espressive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(scritto – orale)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Impegno 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Partecipazione al dialogo educativo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ventesimi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Indicatori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nella didattica per competenze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e nel Quadro Comune Europeo di Riferimento per le Lingue (QCERL)</w:t>
            </w: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NC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Nulle / Non si esprime: la preparazione non è valutabile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Nulla – non si serve delle conoscenze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non valutabili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Non valutabili: non risponde alle domande / non si esprime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non svolge mai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00 / 15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00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nullo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Livello 1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Competenze non raggiunte</w:t>
            </w: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nulle / non chiarisce mai alcunché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Nulla – non si serve delle conoscenze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nulli a causa di disorganizzazione completa nello studio / nel lavoro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Bloccate, prive di ordine espositivo e di  proprietà lessicale / tende a non rispondere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non svolge quasi mai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quasi nullo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Quasi nulle / non chiarisce quasi mai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Nulla – non si serve delle conoscenze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Nulli: disorganizzazione quasi totale nello studio / nel lavoro con esiti inattendibili o inaffidabili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Stentate, estremamente confuse e con lessico del tutto inappropriato / Risponde alle domande in modo incoerente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molto raramente cerca di svolgere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molto scarso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Scarse o molto lacunose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Ha parecchie e gravi  difficoltà ad operare in situazioni semplici, nelle quali non procede neanche se guidato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Quasi nulli: molta disorganizzazione nello studio / nel lavoro – studio / lavoro inconcludente e  con esiti molto inefficaci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Impacciate, dispersive, con lessico confuso / Risponde in modo privo di senso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raramente cerca di svolgere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 / 15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scarso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vaghe o incomplete, complessivamente inadeguate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Ha molte difficoltà ad operare in situazioni semplici nelle quali, anche se guidato, procede a caso e senza esiti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molto limitati: disorganizzazione o saltuarietà nello studio / nel lavoro con esiti poveri o vaghi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Per lo più impacciate, tendenzialmente dispersive e confuse nel lessico / Risponde in modo improvvisato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in modo incostante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8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gravemente insufficiente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parziali, frammentarie, superficiali / non raggiunge gli obiettivi minimi del sapere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Ha qualche difficoltà ad operare in situazioni semplici nelle quali procede solo se guidato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Limitati: studio / lavoro discontinuo o caratterizzato da memorizzazione affrettata; parziali gli esiti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Incerte, non persuasive, con alquante scorrettezze lessicali / Espone in modo superficiale, impreciso, incompleto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svolge con saltuarietà i compiti assegnati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insufficiente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concise, essenziali, semplici, per nuclei fondanti, per linee portanti degli argomenti/del programma, non dettagliate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 serve delle conoscenze per operare in situazioni semplici o famigliari o frequenti o di routine o prevedibili o consuete procedendo in modo accettabilmente coerente e concludendo in modo lento e schematico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Accettabili: studio / lavoro caratterizzato da metodo, abbastanza accurato; esiti accettabili con qualche aiuto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Lente ma concentrate sul discorso / lessico non particolarmente ricco ma terminologia di base generalmente appropriata / Risponde in modo semplice e complessivamente corretto / A volte necessita riformulazioni della domanda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con regolarità i compiti importanti o di base - si limita a svolgere i compiti importanti o di base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12 /20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sufficiente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Livello 2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Competenze di base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A1 (principiante) QCERL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A2 (elementare) QCERL</w:t>
            </w: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abbastanza sicure e abbastanza approfondite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 serve delle conoscenze per operare in situazioni nuove purché non  complesse procedendo in modo nel complesso coerente e con esiti quasi sempre soddisfacenti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adeguati, congrui: abbastanza costante l’ organizzazione dello studio / del lavoro e soddisfacenti gli esiti - poche ma congrue le valutazioni personali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Abbastanza scorrevoli e abbastanza persuasive, quasi sempre lineari e organiche / Lessico preciso e appropriato / Risponde in modo non elaborato, ma comunque chiaro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con regolarità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14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più che sufficiente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discreto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Livello 3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Competenze intermedie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B1 (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interm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>. basso) QCERL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B2 (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interm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>. alto) QCERL</w:t>
            </w: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solide, complete, approfondite; rare le richieste di chiarimento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 serve delle conoscenze per operare in situazioni nuove e abbastanza  complesse procedendo in modo coerente, abbastanza svelto e con esiti buoni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Corretti: costante l’ organizzazione dello studio / del lavoro e svelti ed efficaci gli esiti – individua le opzioni e ne coglie i pro e i contro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Scorrevoli, persuasive, con buon livello di attenzione e di concentrazione sul discorso / Lessico rigoroso e appropriato / Risponde in modo chiaro e articolato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con costanza i compiti assegnati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16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buono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molto dettagliate; mai necessaria alcuna richiesta di chiarimento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Si serve delle conoscenze per operare in situazioni nuove, complesse e non strutturate procedendo in modo coerente e svelto e concludendo con esiti sicuri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Accurati: assidua l’ organizzazione dello studio / del lavoro -  autonomi,  molto svelti e molto  efficaci gli esiti - valutazioni personali frequenti e fondate – coglie l’implicito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Disinvolte e con lessico ricco e sempre molto rigoroso e molto appropriato / Riesce ad argomentare con chiarezza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i compiti assegnati con puntualità e cura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18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ottimo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Livello 4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Competenze avanzate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C1 (avanzato) QCERL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C2 (</w:t>
            </w:r>
            <w:proofErr w:type="spellStart"/>
            <w:r>
              <w:rPr>
                <w:rFonts w:ascii="Trebuchet MS" w:hAnsi="Trebuchet MS"/>
                <w:sz w:val="16"/>
                <w:szCs w:val="16"/>
              </w:rPr>
              <w:t>perfezionam</w:t>
            </w:r>
            <w:proofErr w:type="spellEnd"/>
            <w:r>
              <w:rPr>
                <w:rFonts w:ascii="Trebuchet MS" w:hAnsi="Trebuchet MS"/>
                <w:sz w:val="16"/>
                <w:szCs w:val="16"/>
              </w:rPr>
              <w:t>.) QCERL</w:t>
            </w:r>
          </w:p>
        </w:tc>
      </w:tr>
      <w:tr w:rsidR="00BA034E" w:rsidTr="00BA034E">
        <w:trPr>
          <w:cantSplit/>
          <w:trHeight w:val="10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ampie, ricche, accurate, coerentemente assimilate / integra da solo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Si serve delle conoscenze per operare in situazioni nuove, specialistiche e molto complesse procedendo abilmente e in modo rapido, pratico e con  soluzioni molto efficaci, apprezzabili, utili e valide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Sempre mirati e molto ben puntualizzati: eccellente l’ organizzazione dello studio / del lavoro e piena l’autonomia - valutazioni personali sintetiche ben fondate e/o mature e/o innovative - apprezza i punti salienti delle soluzioni altrui e li collega alle proprie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Molto disinvolte e sempre molto efficaci / Risponde dimostrando padronanza e consapevolezza lessicale / Argomenta in modo elaborato e molto organico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34E" w:rsidRDefault="00BA034E">
            <w:pPr>
              <w:pStyle w:val="Nessunaspaziatura"/>
              <w:jc w:val="both"/>
              <w:rPr>
                <w:rFonts w:ascii="Trebuchet MS" w:eastAsia="Calibri" w:hAnsi="Trebuchet MS" w:cs="Times New Roman"/>
                <w:noProof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svolge i compiti assegnati con puntualità, con molta cura e con approfondimenti personali</w:t>
            </w:r>
          </w:p>
          <w:p w:rsidR="00BA034E" w:rsidRDefault="00BA034E">
            <w:pPr>
              <w:pStyle w:val="Nessunaspaziatura"/>
              <w:jc w:val="both"/>
              <w:rPr>
                <w:rFonts w:ascii="Trebuchet MS" w:hAnsi="Trebuchet MS"/>
                <w:noProof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4E" w:rsidRDefault="00BA034E">
            <w:pPr>
              <w:pStyle w:val="Nessunaspaziatura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20 / 20</w:t>
            </w:r>
          </w:p>
          <w:p w:rsidR="00BA034E" w:rsidRDefault="00BA034E">
            <w:pPr>
              <w:pStyle w:val="Nessunaspaziatur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giudizio sintetico: eccellente</w:t>
            </w: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4E" w:rsidRDefault="00BA034E">
            <w:pPr>
              <w:rPr>
                <w:rFonts w:ascii="Trebuchet MS" w:eastAsia="Calibri" w:hAnsi="Trebuchet MS"/>
                <w:sz w:val="16"/>
                <w:szCs w:val="16"/>
                <w:lang w:eastAsia="en-US"/>
              </w:rPr>
            </w:pPr>
          </w:p>
        </w:tc>
      </w:tr>
    </w:tbl>
    <w:p w:rsidR="00B26A20" w:rsidRPr="00BA034E" w:rsidRDefault="00B26A20" w:rsidP="00BA034E"/>
    <w:sectPr w:rsidR="00B26A20" w:rsidRPr="00BA034E" w:rsidSect="00BA034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E"/>
    <w:rsid w:val="001F5250"/>
    <w:rsid w:val="00945478"/>
    <w:rsid w:val="00B26A20"/>
    <w:rsid w:val="00BA034E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4039C-65C1-4B73-BC8D-6AFE9351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A034E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locked/>
    <w:rsid w:val="00BA03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4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47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</cp:lastModifiedBy>
  <cp:revision>2</cp:revision>
  <cp:lastPrinted>2020-11-25T08:11:00Z</cp:lastPrinted>
  <dcterms:created xsi:type="dcterms:W3CDTF">2021-03-05T10:40:00Z</dcterms:created>
  <dcterms:modified xsi:type="dcterms:W3CDTF">2021-03-05T10:40:00Z</dcterms:modified>
</cp:coreProperties>
</file>